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968" w:rsidRDefault="003A50EE">
      <w:pPr>
        <w:spacing w:after="0"/>
      </w:pPr>
      <w:r>
        <w:t>Stan prawny na dzień 15 lutego 2023 r. (Dz. U. z 2023 r., poz. 212).</w:t>
      </w:r>
    </w:p>
    <w:p w:rsidR="003A50EE" w:rsidRDefault="003A50EE">
      <w:pPr>
        <w:spacing w:after="0"/>
      </w:pPr>
    </w:p>
    <w:p w:rsidR="00603968" w:rsidRDefault="00000000">
      <w:pPr>
        <w:spacing w:before="60" w:after="0"/>
        <w:jc w:val="center"/>
      </w:pPr>
      <w:r>
        <w:rPr>
          <w:b/>
          <w:color w:val="000000"/>
        </w:rPr>
        <w:t>USTAWA</w:t>
      </w:r>
    </w:p>
    <w:p w:rsidR="00603968" w:rsidRDefault="00000000">
      <w:pPr>
        <w:spacing w:before="80" w:after="0"/>
        <w:jc w:val="center"/>
      </w:pPr>
      <w:r>
        <w:rPr>
          <w:b/>
          <w:color w:val="000000"/>
        </w:rPr>
        <w:t>z dnia 13 stycznia 2023 r.</w:t>
      </w:r>
    </w:p>
    <w:p w:rsidR="00603968" w:rsidRDefault="00000000">
      <w:pPr>
        <w:spacing w:before="80" w:after="0"/>
        <w:jc w:val="center"/>
      </w:pPr>
      <w:r>
        <w:rPr>
          <w:b/>
          <w:color w:val="000000"/>
        </w:rPr>
        <w:t>o zmianie ustawy - Prawo o szkolnictwie wyższym i nauce oraz niektórych innych ustaw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1.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lipca 2018 r. - Prawo o szkolnictwie wyższym i nauce (Dz. U. z 2022 r. poz. 574,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5</w:t>
      </w:r>
      <w:r>
        <w:rPr>
          <w:color w:val="000000"/>
        </w:rPr>
        <w:t xml:space="preserve"> dodaje się ust. 4 i 5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"4. W przypadku zmian w klasyfikacji określonej w przepisach wydanych na podstawie ust. 3, zwanej dalej "klasyfikacją dziedzin i dyscyplin", polegających na: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wyodrębnieniu nowej dyscypliny naukowej albo artystycznej Rada Doskonałości Naukowej, zwana dalej "RDN", wskazuje dyscyplinę albo dyscypliny, z których nowa dyscyplina została wyodrębniona;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zmianie nazwy dyscypliny naukowej albo artystycznej RDN przyporządkowuje dotychczasową nazwę dyscypliny do nowej nazwy;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3) włączeniu dyscypliny naukowej albo artystycznej do innej dyscypliny albo do innych dyscyplin RDN wskazuje dyscyplinę albo dyscypliny, do których dotychczasowa dyscyplina została włączona.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5. W sprawach, o których mowa w ust. 4, RDN podejmuje uchwałę. Uchwałę zamieszcza się w Biuletynie Informacji Publicznej na stronie podmiotowej RDN, w terminie 30 dni od dnia wejścia w życie przepisów wydanych na podstawie ust. 3, na mocy których zmiany w klasyfikacji dziedzin i dyscyplin zostały wprowadzone.";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8</w:t>
      </w:r>
      <w:r>
        <w:rPr>
          <w:color w:val="000000"/>
        </w:rPr>
        <w:t xml:space="preserve"> ust.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"1. Przepisów działów II-IV, art. 180, działu VI rozdziału 1 oraz działów VII-IX i XII-XIV nie stosuje się do uczelni i wyższych seminariów duchownych prowadzonych przez kościoły i inne związki wyznaniowe, z wyjątkiem Katolickiego Uniwersytetu Lubelskiego Jana Pawła II, chyba że ustawa lub umowa między Radą Ministrów a władzami kościoła albo innego związku wyznaniowego stanowią inaczej.";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19</w:t>
      </w:r>
      <w:r>
        <w:rPr>
          <w:color w:val="000000"/>
        </w:rPr>
        <w:t xml:space="preserve"> dodaje się ust. 3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"3. W posiedzeniach rady uczelni uczestniczy z głosem doradczym przedstawiciel każdej działającej w uczelni zakładowej organizacji związkowej, o której mowa w art. 25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 z dnia 23 maja 1991 r. o związkach zawodowych (Dz. U. z 2022 r. poz. 854), będący jej członkiem.";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20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1 pkt 7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"7) nie ukończyła 70. roku życia do dnia rozpoczęcia kadencji.",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5 dodaje się ust. 5a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"5a. Senat może odwołać członka rady uczelni: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1) w przypadku gdy wszczęto przeciwko niemu postępowanie karne z oskarżenia publicznego o przestępstwo umyślne lub postępowanie o umyślne przestępstwo skarbowe;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w przypadku gdy zaprzestał spełniania wymagania określonego w ust. 3;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3) na wniosek rady uczelni, w przypadkach innych niż określone w pkt 1 i 2.";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1B1B1B"/>
        </w:rPr>
        <w:t>art. 25</w:t>
      </w:r>
      <w:r>
        <w:rPr>
          <w:color w:val="000000"/>
        </w:rPr>
        <w:t xml:space="preserve"> ust. 4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"4. Tryb wyboru do kolegium elektorów studentów i doktorantów oraz czas trwania ich członkostwa w kolegium elektorów określają odpowiednio regulamin samorządu studenckiego i regulamin samorządu doktorantów.";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6) w </w:t>
      </w:r>
      <w:r>
        <w:rPr>
          <w:color w:val="1B1B1B"/>
        </w:rPr>
        <w:t>art. 28</w:t>
      </w:r>
      <w:r>
        <w:rPr>
          <w:color w:val="000000"/>
        </w:rPr>
        <w:t xml:space="preserve"> dodaje się ust. 5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"5. Zadanie, o którym mowa w ust. 1 pkt 11, może być wykonywane przez inny określony w statucie organ uczelni, o którym mowa w art. 17 ust. 2, z tym że efekty uczenia się określa senat.";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7) w </w:t>
      </w:r>
      <w:r>
        <w:rPr>
          <w:color w:val="1B1B1B"/>
        </w:rPr>
        <w:t>art. 31</w:t>
      </w:r>
      <w:r>
        <w:rPr>
          <w:color w:val="000000"/>
        </w:rPr>
        <w:t xml:space="preserve"> w ust. 4 zdanie pierwsze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"W głosowaniach w sprawach, o których mowa w art. 28 ust. 1 pkt 8, biorą udział członkowie senatu, a w przypadku, o którym mowa w art. 28 ust. 4 - członkowie innego określonego w statucie organu uczelni, o którym mowa w art. 17 ust. 2, będący profesorami i profesorami uczelni.";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8) w </w:t>
      </w:r>
      <w:r>
        <w:rPr>
          <w:color w:val="1B1B1B"/>
        </w:rPr>
        <w:t>art. 32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1 zdanie pierwsze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"Do organów uczelni, o których mowa w art. 17 ust. 2, stosuje się odpowiednio przepisy art. 20 ust. 1 pkt 1-6 oraz ust. 2 i 4, a w przypadku uczelni publicznej - także przepis art. 20 ust. 1 pkt 7.",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1 dodaje się ust. 1a i 1b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Członkostwa w organie uczelni, o którym mowa w art. 17 ust. 2, nie można łączyć z pełnieniem funkcji organu tej albo innej uczelni.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1b. Funkcji organu uczelni, o którym mowa w art. 17 ust. 2, nie można łączyć z pełnieniem funkcji innego organu tej uczelni ani z pełnieniem funkcji organu innej uczelni.";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9) w </w:t>
      </w:r>
      <w:r>
        <w:rPr>
          <w:color w:val="1B1B1B"/>
        </w:rPr>
        <w:t>art. 36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12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"12. Postępowania w sprawie nadania stopnia naukowego lub stopnia w zakresie sztuki, wszczęte i niezakończone do dnia postawienia uczelni w stan likwidacji, prowadzą podmioty wskazane przez RDN.",</w:t>
      </w:r>
    </w:p>
    <w:p w:rsidR="00603968" w:rsidRDefault="00000000">
      <w:pPr>
        <w:spacing w:after="0"/>
        <w:ind w:left="746"/>
      </w:pPr>
      <w:r>
        <w:rPr>
          <w:color w:val="000000"/>
        </w:rPr>
        <w:t>b) w ust. 18 zdanie pierwsze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"W przypadku likwidacji uczelni likwidator przekazuje dokumentację przebiegu studiów i dokumentację kształcenia w szkole doktorskiej na przechowanie podmiotowi wykonującemu działalność, o której mowa w art. 51a ust. 1 ustawy z dnia 14 lipca 1983 r. o narodowym zasobie archiwalnym i archiwach (Dz. U. z 2020 r. poz. 164), zapewniając na ten cel środki finansowe.";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10) w </w:t>
      </w:r>
      <w:r>
        <w:rPr>
          <w:color w:val="1B1B1B"/>
        </w:rPr>
        <w:t>art. 37</w:t>
      </w:r>
      <w:r>
        <w:rPr>
          <w:color w:val="000000"/>
        </w:rPr>
        <w:t xml:space="preserve"> w ust. 3 pkt 6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"6) informację o postawieniu uczelni w stan likwidacji;";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lastRenderedPageBreak/>
        <w:t xml:space="preserve">11) w </w:t>
      </w:r>
      <w:r>
        <w:rPr>
          <w:color w:val="1B1B1B"/>
        </w:rPr>
        <w:t>art. 46</w:t>
      </w:r>
      <w:r>
        <w:rPr>
          <w:color w:val="000000"/>
        </w:rPr>
        <w:t xml:space="preserve"> w ust. 12 zdanie pierwsze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"W przypadku likwidacji uczelni założyciel przekazuje dokumentację przebiegu studiów, dokumentację kształcenia w szkole doktorskiej oraz dokumentację osobową i płacową na przechowanie podmiotowi wykonującemu działalność, o której mowa w art. 51a ust. 1 ustawy z dnia 14 lipca 1983 r. o narodowym zasobie archiwalnym i archiwach, zapewniając na ten cel środki finansowe.";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12) w </w:t>
      </w:r>
      <w:r>
        <w:rPr>
          <w:color w:val="1B1B1B"/>
        </w:rPr>
        <w:t>art. 67</w:t>
      </w:r>
      <w:r>
        <w:rPr>
          <w:color w:val="000000"/>
        </w:rPr>
        <w:t xml:space="preserve"> dodaje się ust. 7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"7. W przypadkach i na warunkach określonych w regulaminie studiów uczelnia, na wniosek studenta, może zaliczyć na poczet praktyki zawodowej czynności wykonywane przez niego w szczególności w ramach zatrudnienia, stażu lub wolontariatu, jeżeli umożliwiły one uzyskanie efektów uczenia się określonych w programie studiów dla praktyk zawodowych.";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13) w </w:t>
      </w:r>
      <w:r>
        <w:rPr>
          <w:color w:val="1B1B1B"/>
        </w:rPr>
        <w:t>art. 74</w:t>
      </w:r>
      <w:r>
        <w:rPr>
          <w:color w:val="000000"/>
        </w:rPr>
        <w:t xml:space="preserve"> po ust. 4 dodaje się ust. 4a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"4a. Uczelnia, w której student zagranicznej uczelni odbywa część studiów, wydaje temu studentowi, na jego wniosek, legitymację studencką.";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14) w </w:t>
      </w:r>
      <w:r>
        <w:rPr>
          <w:color w:val="1B1B1B"/>
        </w:rPr>
        <w:t>art. 87</w:t>
      </w:r>
      <w:r>
        <w:rPr>
          <w:color w:val="000000"/>
        </w:rPr>
        <w:t xml:space="preserve"> ust. 2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"2. Wysokość miesięcznego dochodu na osobę w rodzinie studenta uprawniająca do ubiegania się o stypendium socjalne nie przekracza 1,6 sumy kwot określonych w art. 5 ust. 1 i art. 6 ust. 2 pkt 3 ustawy z dnia 28 listopada 2003 r. o świadczeniach rodzinnych (Dz. U. z 2022 r. poz. 615, 1265 i 2140).";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15) w </w:t>
      </w:r>
      <w:r>
        <w:rPr>
          <w:color w:val="1B1B1B"/>
        </w:rPr>
        <w:t>art. 88</w:t>
      </w:r>
      <w:r>
        <w:rPr>
          <w:color w:val="000000"/>
        </w:rPr>
        <w:t xml:space="preserve"> ust. 4 i 5 otrzymują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 xml:space="preserve">"4. Rektor, komisja stypendialna albo odwoławcza komisja stypendialna odmawia przyznania stypendium socjalnego studentowi, którego miesięczny dochód na osobę w rodzinie nie przekracza kwoty określonej w art. 8 ust. 1 pkt 2 ustawy z dnia 12 marca 2004 r. o pomocy społecznej (Dz. U. z 2021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5. W przypadku gdy student, o którym mowa w ust. 4, lub członkowie jego rodziny nie korzystają ze świadczeń z pomocy społecznej, rektor, komisja stypendialna albo odwoławcza komisja stypendialna może przyznać temu studentowi stypendium socjalne, jeżeli udokumentował źródła utrzymania rodziny.";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16) </w:t>
      </w:r>
      <w:r>
        <w:rPr>
          <w:color w:val="1B1B1B"/>
        </w:rPr>
        <w:t>art. 105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105. Osobie legitymującej się legitymacją studencką przysługuje prawo do korzystania z 50% ulgi w opłatach za przejazdy publicznymi środkami komunikacji miejskiej.";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17) w </w:t>
      </w:r>
      <w:r>
        <w:rPr>
          <w:color w:val="1B1B1B"/>
        </w:rPr>
        <w:t>art. 111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5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"5. Uczelnia może przeznaczać środki na realizację działań: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uczelnianych organizacji studenckich;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2) działających w uczelni stowarzyszeń zrzeszających wyłącznie studentów lub studentów, doktorantów i pracowników uczelni;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3) Akademickiego Związku Sportowego i jego klubów uczelnianych utworzonych w uczelni za zgodą rektora.",</w:t>
      </w:r>
    </w:p>
    <w:p w:rsidR="00603968" w:rsidRDefault="00000000">
      <w:pPr>
        <w:spacing w:after="0"/>
        <w:ind w:left="746"/>
      </w:pPr>
      <w:r>
        <w:rPr>
          <w:color w:val="000000"/>
        </w:rPr>
        <w:t>b) dodaje się ust. 6 i 7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"6. Podmioty, o których mowa w ust. 5, przeznaczają otrzymane środki wyłącznie na działania obejmujące studentów, doktorantów lub pracowników uczelni.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7. Podmioty, o których mowa w ust. 5, przedstawiają uczelni sprawozdanie z wykorzystania środków otrzymanych w danym roku akademickim.";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18) w </w:t>
      </w:r>
      <w:r>
        <w:rPr>
          <w:color w:val="1B1B1B"/>
        </w:rPr>
        <w:t>art. 116</w:t>
      </w:r>
      <w:r>
        <w:rPr>
          <w:color w:val="000000"/>
        </w:rPr>
        <w:t xml:space="preserve"> po ust. 2 dodaje się ust. 2a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"2a. Przy zatrudnianiu na stanowisku, o którym mowa w ust. 1, osoby, która uzyskała za granicą stopień naukowy, stopień w zakresie sztuki lub tytuł zawodowy, który nie został uznany za równoważny z odpowiednim polskim stopniem lub tytułem, można odstąpić od określonych w ust. 2 wymagań w zakresie posiadania tytułu profesora, stopnia doktora lub tytułu zawodowego magistra, magistra inżyniera albo równorzędnego, jeżeli zatrudniana osoba posiada znaczące osiągnięcia naukowe, artystyczne lub dydaktyczne.";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19) w </w:t>
      </w:r>
      <w:r>
        <w:rPr>
          <w:color w:val="1B1B1B"/>
        </w:rPr>
        <w:t>art. 128</w:t>
      </w:r>
      <w:r>
        <w:rPr>
          <w:color w:val="000000"/>
        </w:rPr>
        <w:t xml:space="preserve"> w ust. 2 zdanie drugie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"W przypadku nieobecności nauczyciela akademickiego w pracy, wynikającej z: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przebywania na: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urlopie związanym z rodzicielstwem, określonym w przepisach działu ósmego ustawy z dnia 26 czerwca 1974 r. - Kodeks pracy,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urlopie dla poratowania zdrowia,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c) urlopie bezpłatnym trwającym nieprzerwanie co najmniej 3 miesiące,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odbywania: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służby wojskowej,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służby zastępczej,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3) pobierania: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zasiłku chorobowego nieprzerwanie przez okres co najmniej 3 miesięcy,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świadczenia rehabilitacyjnego w związku z niezdolnością do pracy, w tym spowodowaną chorobą wymagającą rehabilitacji leczniczej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termin dokonania oceny okresowej ulega przedłużeniu o czas tej nieobecności.";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20) w </w:t>
      </w:r>
      <w:r>
        <w:rPr>
          <w:color w:val="1B1B1B"/>
        </w:rPr>
        <w:t>art. 173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3 zdanie drugie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"Oświadczenie można złożyć tylko w jednej jednostce uczestniczącej i w nie więcej niż 2 dyscyplinach, o których mowa w art. 343 ust. 7.",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5 dodaje się ust. 5a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"5a. Federacja jest podmiotem uprawnień związanych z posiadaniem uprawnienia nadanego w trybie określonym w art. 226a ust. 1 w zakresie: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nadawania stopni naukowych lub stopni w zakresie sztuki;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kształcenia doktorantów.",</w:t>
      </w:r>
    </w:p>
    <w:p w:rsidR="00603968" w:rsidRDefault="00000000">
      <w:pPr>
        <w:spacing w:after="0"/>
        <w:ind w:left="746"/>
      </w:pPr>
      <w:r>
        <w:rPr>
          <w:color w:val="000000"/>
        </w:rPr>
        <w:t>c) ust. 9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"9. W przypadku likwidacji federacji przed upływem 4 lat od dnia jej powstania, jednostka uczestnicząca traci kategorię naukową albo uprawnienie nadane w trybie określonym w art. 226a ust. 1 w dyscyplinie, chyba że na dzień 31 grudnia roku poprzedzającego rok likwidacji zatrudniała co najmniej 12 pracowników prowadzących działalność naukową w tej dyscyplinie, w przeliczeniu na pełny wymiar czasu pracy związanej z prowadzeniem działalności naukowej w tej dyscyplinie.";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21) w </w:t>
      </w:r>
      <w:r>
        <w:rPr>
          <w:color w:val="1B1B1B"/>
        </w:rPr>
        <w:t>art. 176</w:t>
      </w:r>
      <w:r>
        <w:rPr>
          <w:color w:val="000000"/>
        </w:rPr>
        <w:t xml:space="preserve"> pkt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"1) art. 24 ust. 9, art. 177-180, art. 182-226a, art. 259-262, art. 264, art. 266, art. 267 ust. 1, art. 268-270, art. 322, art. 343, art. 345, art. 346, art. 348-350, art. 351 ust. 4, art. 354, art. 355, art. 358a, art. 360-362, art. 408, art. 409 ust. 2-5, art. 410, art. 411, art. 420, art. 423, art. 425-428, art. 432, art. 469a i art. 469b;";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22) w </w:t>
      </w:r>
      <w:r>
        <w:rPr>
          <w:color w:val="1B1B1B"/>
        </w:rPr>
        <w:t>art. 179</w:t>
      </w:r>
      <w:r>
        <w:rPr>
          <w:color w:val="000000"/>
        </w:rPr>
        <w:t xml:space="preserve"> dodaje się ust. 3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"3. Jeżeli postępowanie w sprawie nadania stopnia doktora jest prowadzone z udziałem podmiotu zagranicznego, umowa, o której mowa w art. 185 ust. 2, może określać, że osoba, której nadano stopień doktora, otrzymuje dyplom doktorski wydany przez ten podmiot oraz: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dyplom doktorski wydany przez podmiot systemu szkolnictwa wyższego i nauki nadający stopień doktora albo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wspólny dyplom doktorski wydany przez podmioty systemu szkolnictwa wyższego i nauki nadające stopień doktora albo dyplom doktorski wydany przez jeden z tych podmiotów, wskazany w umowie.";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23) w </w:t>
      </w:r>
      <w:r>
        <w:rPr>
          <w:color w:val="1B1B1B"/>
        </w:rPr>
        <w:t>art. 180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1 wprowadzenie do wyliczenia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"Dyplomy doktorskie i dyplomy habilitacyjne oraz ich duplikaty i odpisy, a także zaświadczenia o uzyskaniu stopnia naukowego i stopnia w zakresie sztuki, przeznaczone do obrotu prawnego z zagranicą, są uwierzytelniane na wniosek zainteresowanego przez:",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1 dodaje się ust.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W przypadku konieczności spełnienia wymagań określonych przez inne państwo albo w innych uzasadnionych przypadkach dyrektor NAWA uwierzytelnia inne niż wymienione w ust. 1 dokumenty dotyczące nadania stopnia naukowego i stopnia w zakresie sztuki.";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24) </w:t>
      </w:r>
      <w:r>
        <w:rPr>
          <w:color w:val="1B1B1B"/>
        </w:rPr>
        <w:t>art. 181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181. Minister właściwy do spraw szkolnictwa wyższego i nauki określi, w drodze rozporządzenia: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niezbędne elementy dyplomu doktorskiego i dyplomu habilitacyjnego, sposób sporządzania duplikatów i odpisów tych dyplomów oraz dokonywania w nich sprostowań i zmian danych osobowych, mając na uwadze konieczność zapewnienia kompletności i aktualności informacji zawartych w dyplomie doktorskim i dyplomie habilitacyjnym;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wzór legitymacji doktoranta i sposób potwierdzania jej ważności, mając na uwadze potrzebę poświadczenia statusu doktoranta;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lastRenderedPageBreak/>
        <w:t>3) sposób uwierzytelniania dokumentów, o których mowa w art. 180 ust. 1 i 1a, przeznaczonych do obrotu prawnego z zagranicą, mając na uwadze szczególne znaczenie dokumentów przeznaczonych do obrotu prawnego z zagranicą;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4) wysokość i sposób pobierania opłaty za uwierzytelnianie dokumentów, o których mowa w art. 180 ust. 1 i 1a, oraz wysokość opłaty za wydanie duplikatu dyplomu doktorskiego i dyplomu habilitacyjnego, a także odpisu tych dyplomów, w tym w języku obcym, mając na uwadze zapewnienie adekwatności wysokości opłat do kosztów.";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25) w </w:t>
      </w:r>
      <w:r>
        <w:rPr>
          <w:color w:val="1B1B1B"/>
        </w:rPr>
        <w:t>art. 182</w:t>
      </w:r>
      <w:r>
        <w:rPr>
          <w:color w:val="000000"/>
        </w:rPr>
        <w:t xml:space="preserve"> dodaje się ust. 7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"7. W przypadku nauczyciela akademickiego albo pracownika naukowego zatrudnionego w więcej niż jednym podmiocie, o którym mowa w ust. 6, koszty postępowania: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ponosi podmiot będący podstawowym miejscem pracy tego nauczyciela albo pracownika, chyba że podmioty umówią się inaczej;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są ponoszone na podstawie umowy między podmiotami, jeżeli żaden z nich nie został wskazany jako podstawowe miejsce pracy tego nauczyciela albo pracownika.";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26) w </w:t>
      </w:r>
      <w:r>
        <w:rPr>
          <w:color w:val="1B1B1B"/>
        </w:rPr>
        <w:t>art. 185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1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"1. Uprawnienie do nadawania stopnia doktora posiadają uczelnia, instytut PAN, instytut badawczy albo instytut międzynarodowy, które w danej dyscyplinie posiadają: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kategorię naukową A+, A albo B+ albo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uprawnienie nadane w trybie określonym w art. 226a ust. 1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- zwane dalej "podmiotem doktoryzującym".",</w:t>
      </w:r>
    </w:p>
    <w:p w:rsidR="00603968" w:rsidRDefault="00000000">
      <w:pPr>
        <w:spacing w:after="0"/>
        <w:ind w:left="746"/>
      </w:pPr>
      <w:r>
        <w:rPr>
          <w:color w:val="000000"/>
        </w:rPr>
        <w:t>b) w ust. 2 zdanie pierwsze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"Stopień doktora może być nadany również wspólnie przez podmioty doktoryzujące w dyscyplinie, w której każdy z nich posiada kategorię naukową A+, A albo B+ lub uprawnienie nadane w trybie określonym w art. 226a ust. 1, w tym z udziałem podmiotów zagranicznych posiadających uprawnienia do nadawania stopnia doktora w zakresie dyscypliny, w której stopień ten jest nadawany.",</w:t>
      </w:r>
    </w:p>
    <w:p w:rsidR="00603968" w:rsidRDefault="00000000">
      <w:pPr>
        <w:spacing w:after="0"/>
        <w:ind w:left="746"/>
      </w:pPr>
      <w:r>
        <w:rPr>
          <w:color w:val="000000"/>
        </w:rPr>
        <w:t>c) ust. 3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"3. W przypadku, o którym mowa w art. 177 ust. 6, stopień doktora może być nadany w dziedzinie nauki przez podmiot doktoryzujący, który posiada kategorie naukowe A+, A albo B+ lub uprawnienia nadane w trybie określonym w art. 226a ust. 1 w ponad połowie dyscyplin zawierających się w tej dziedzinie.";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27) w </w:t>
      </w:r>
      <w:r>
        <w:rPr>
          <w:color w:val="1B1B1B"/>
        </w:rPr>
        <w:t>art. 186</w:t>
      </w:r>
      <w:r>
        <w:rPr>
          <w:color w:val="000000"/>
        </w:rPr>
        <w:t xml:space="preserve"> po ust. 1 dodaje się ust. 1a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"1a. W celu weryfikacji spełnienia wymagania, o którym mowa w ust. 1 pkt 2, w przypadku osoby ubiegającej się o nadanie stopnia doktora, która nie posiada odpowiedniego certyfikatu lub dyplomu ukończenia studiów, podmiot doktoryzujący może przeprowadzić egzamin potwierdzający znajomość nowożytnego języka obcego na poziomie biegłości językowej B2.";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28) w </w:t>
      </w:r>
      <w:r>
        <w:rPr>
          <w:color w:val="1B1B1B"/>
        </w:rPr>
        <w:t>art. 188</w:t>
      </w:r>
      <w:r>
        <w:rPr>
          <w:color w:val="000000"/>
        </w:rPr>
        <w:t xml:space="preserve"> ust.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"1. Podmiot doktoryzujący udostępnia w BIP na swojej stronie podmiotowej, nie później niż w terminie: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lastRenderedPageBreak/>
        <w:t>1) 30 dni przed wyznaczonym terminem obrony rozprawy doktorskiej: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rozprawę doktorską będącą pracą pisemną wraz z jej streszczeniem albo opis rozprawy doktorskiej niebędącej pracą pisemną,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recenzje;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10 dni przed wyznaczonym terminem obrony rozprawy doktorskiej - informację o terminie, miejscu i sposobie jej przeprowadzenia.";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29) w </w:t>
      </w:r>
      <w:r>
        <w:rPr>
          <w:color w:val="1B1B1B"/>
        </w:rPr>
        <w:t>art. 189</w:t>
      </w:r>
      <w:r>
        <w:rPr>
          <w:color w:val="000000"/>
        </w:rPr>
        <w:t xml:space="preserve"> dotychczasową treść oznacza się jako ust. 1 i dodaje się ust. 2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"2. Podmiot doktoryzujący odmawia wszczęcia postępowania w sprawie nadania stopnia doktora, jeżeli osoba, która złożyła wniosek o wszczęcie tego postępowania, nie spełnia wymagań określonych w art. 186 ust. 1 pkt 1-3 albo ust. 2 albo wymagania, o którym mowa w ust. 1 zdanie drugie. Na postanowienie o odmowie wszczęcia postępowania przysługuje zażalenie do RDN.";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30) w </w:t>
      </w:r>
      <w:r>
        <w:rPr>
          <w:color w:val="1B1B1B"/>
        </w:rPr>
        <w:t>art. 190</w:t>
      </w:r>
      <w:r>
        <w:rPr>
          <w:color w:val="000000"/>
        </w:rPr>
        <w:t xml:space="preserve"> ust. 4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"4. Promotorem i recenzentem może być osoba posiadająca co najmniej stopień doktora habilitowanego, a promotorem pomocniczym - osoba posiadająca co najmniej stopień doktora.";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31) w </w:t>
      </w:r>
      <w:r>
        <w:rPr>
          <w:color w:val="1B1B1B"/>
        </w:rPr>
        <w:t>art. 191</w:t>
      </w:r>
      <w:r>
        <w:rPr>
          <w:color w:val="000000"/>
        </w:rPr>
        <w:t xml:space="preserve"> po ust. 1a dodaje się ust. 1b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"1b. Obrona rozprawy doktorskiej ma charakter publiczny, z wyłączeniem obrony rozprawy doktorskiej, o której mowa w art. 188 ust. 2.";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32) w </w:t>
      </w:r>
      <w:r>
        <w:rPr>
          <w:color w:val="1B1B1B"/>
        </w:rPr>
        <w:t>art. 192</w:t>
      </w:r>
      <w:r>
        <w:rPr>
          <w:color w:val="000000"/>
        </w:rPr>
        <w:t xml:space="preserve"> w ust. 2 pkt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"1) sposób wyznaczania i zmiany promotora, promotorów lub promotora pomocniczego w przypadku osób ubiegających się o nadanie stopnia doktora w trybie eksternistycznym;";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33) w </w:t>
      </w:r>
      <w:r>
        <w:rPr>
          <w:color w:val="1B1B1B"/>
        </w:rPr>
        <w:t>art. 198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3 i 4 otrzymują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"3. Szkoła doktorska może być prowadzona przez uczelnię akademicką, instytut PAN, instytut badawczy albo instytut międzynarodowy posiadające: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kategorię naukową A+, A albo B+ w co najmniej 2 dyscyplinach albo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kategorię naukową A+, A albo B+ w co najmniej 1 dyscyplinie i uprawnienie nadane w trybie określonym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w art. 226a ust. 1 w co najmniej 1 dyscyplinie, albo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3) uprawnienie nadane w trybie określonym w art. 226a ust. 1 w co najmniej 2 dyscyplinach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- zwane dalej "podmiotem prowadzącym szkołę doktorską".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4. Szkoła doktorska może być prowadzona przez uczelnię akademicką, która prowadzi działalność naukową wyłącznie w 1 dyscyplinie, która jest dyscypliną w zakresie teologii albo kultury fizycznej, albo dyscypliną artystyczną, i posiada w niej kategorię naukową A+, A albo B+ albo uprawnienie nadane w trybie określonym w art. 226a ust. 1.",</w:t>
      </w:r>
    </w:p>
    <w:p w:rsidR="00603968" w:rsidRDefault="00000000">
      <w:pPr>
        <w:spacing w:after="0"/>
        <w:ind w:left="746"/>
      </w:pPr>
      <w:r>
        <w:rPr>
          <w:color w:val="000000"/>
        </w:rPr>
        <w:t>b) w ust. 5 zdanie pierwsze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"Szkoła doktorska może być prowadzona wspólnie przez uczelnie akademickie, instytuty PAN, instytuty badawcze lub instytuty międzynarodowe, z których każde posiada kategorię naukową A+, A albo B+ albo uprawnienie nadane w trybie określonym w art. 226a ust. 1 w co najmniej 1 dyscyplinie.";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34) w </w:t>
      </w:r>
      <w:r>
        <w:rPr>
          <w:color w:val="1B1B1B"/>
        </w:rPr>
        <w:t>art. 199</w:t>
      </w:r>
      <w:r>
        <w:rPr>
          <w:color w:val="000000"/>
        </w:rPr>
        <w:t xml:space="preserve"> pkt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"1) prowadzenia kształcenia doktorantów w ramach dyscypliny, w której: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uzyskał kategorię naukową B albo C,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utracił uprawnienie nadane w trybie określonym w art. 226a ust. 1, 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35) w </w:t>
      </w:r>
      <w:r>
        <w:rPr>
          <w:color w:val="1B1B1B"/>
        </w:rPr>
        <w:t>art. 202</w:t>
      </w:r>
      <w:r>
        <w:rPr>
          <w:color w:val="000000"/>
        </w:rPr>
        <w:t xml:space="preserve"> w ust. 4 zdanie pierwsze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"Ocena śródokresowa jest przeprowadzana przez komisję, w skład której wchodzą 3 osoby, w tym co najmniej 1 osoba posiadająca stopień doktora habilitowanego albo tytuł profesora w dyscyplinie, w której jest przygotowywana rozprawa doktorska, zatrudniona poza podmiotem prowadzącym szkołę doktorską albo osoba, o której mowa w art. 190 ust. 5.";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36) w </w:t>
      </w:r>
      <w:r>
        <w:rPr>
          <w:color w:val="1B1B1B"/>
        </w:rPr>
        <w:t>art. 203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1 w pkt 3 kropkę zastępuje się średnikiem i dodaje się pkt 4-6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"4) niepodjęcia kształcenia;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5) naruszenia zakazu, o którym mowa w art. 200 ust. 7 lub art. 209 ust. 10;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6) ukarania karą dyscyplinarną wydalenia ze szkoły doktorskiej.",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1 dodaje się ust.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W postępowaniu w sprawie skreślenia doktoranta z listy doktorantów, w przypadkach, o których mowa w ust. 1 pkt 5, wzywa się doktoranta do złożenia, w terminie nie krótszym niż 30 dni, rezygnacji z kształcenia w innej szkole doktorskiej lub z zatrudnienia jako nauczyciel akademicki albo pracownik naukowy.";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37) w </w:t>
      </w:r>
      <w:r>
        <w:rPr>
          <w:color w:val="1B1B1B"/>
        </w:rPr>
        <w:t>art. 206</w:t>
      </w:r>
      <w:r>
        <w:rPr>
          <w:color w:val="000000"/>
        </w:rPr>
        <w:t xml:space="preserve"> dodaje się ust. 3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"3. Podmiot prowadzący szkołę doktorską w dyscyplinie, która została włączona do innej dyscypliny albo do innych dyscyplin, który w wyniku kolejnej ewaluacji jakości działalności naukowej nie otrzyma kategorii naukowej co najmniej B+ w dyscyplinie albo w żadnej z dyscyplin wskazanych przez RDN zgodnie z art. 5 ust. 4 pkt 3, albo nie zostanie objęty tą ewaluacją w tej dyscyplinie albo w żadnej z tych dyscyplin, zapewnia doktorantom przygotowującym rozprawę doktorską w dyscyplinie, która została włączona, możliwość kontynuowania kształcenia w innej szkole doktorskiej. Przepisy ust. 1a i 2 stosuje się.";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38) w </w:t>
      </w:r>
      <w:r>
        <w:rPr>
          <w:color w:val="1B1B1B"/>
        </w:rPr>
        <w:t>art. 208</w:t>
      </w:r>
      <w:r>
        <w:rPr>
          <w:color w:val="000000"/>
        </w:rPr>
        <w:t xml:space="preserve"> dodaje się ust. 5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"5. Podmiot prowadzący szkołę doktorską, w której doktorant zagranicznej uczelni lub instytucji naukowej odbywa część kształcenia, wydaje temu doktorantowi, na jego wniosek, legitymację doktoranta.";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39) </w:t>
      </w:r>
      <w:r>
        <w:rPr>
          <w:color w:val="1B1B1B"/>
        </w:rPr>
        <w:t>art. 214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214. Jednostka samorządu terytorialnego może przyznać osobom legitymującym się legitymacją doktoranta ulgi w opłatach za przejazdy publicznymi środkami komunikacji miejskiej.";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lastRenderedPageBreak/>
        <w:t xml:space="preserve">40) w </w:t>
      </w:r>
      <w:r>
        <w:rPr>
          <w:color w:val="1B1B1B"/>
        </w:rPr>
        <w:t>art. 216</w:t>
      </w:r>
      <w:r>
        <w:rPr>
          <w:color w:val="000000"/>
        </w:rPr>
        <w:t xml:space="preserve"> w ust. 2 wyrazy "art. 111 ust. 2-5" zastępuje się wyrazami "art. 111 ust. 2-7";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41) </w:t>
      </w:r>
      <w:r>
        <w:rPr>
          <w:color w:val="1B1B1B"/>
        </w:rPr>
        <w:t>art. 217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217. Osoba ubiegająca się o nadanie stopnia doktora w trybie eksternistycznym przed wszczęciem postępowania składa wniosek o wyznaczenie promotora lub promotorów albo promotora i promotora pomocniczego.";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42) po art. 217 dodaje się art. 217a-217c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217a. Promotor lub promotorzy sporządzają opinię o rozprawie doktorskiej przygotowanej w trybie eksternistycznym w terminie 2 miesięcy od dnia jej przekazania do zaopiniowania.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Art. 217b. Do osób przygotowujących rozprawę doktorską w trybie eksternistycznym, którym wyznaczono promotora lub promotorów albo promotora i promotora pomocniczego, stosuje się odpowiednio przepisy art. 212 i art. 213.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Art. 217c. Senat albo rada naukowa określi w drodze uchwały warunki korzystania z infrastruktury badawczej i informatycznej podmiotu doktoryzującego przez osoby przygotowujące rozprawę doktorską w trybie eksternistycznym.";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43) </w:t>
      </w:r>
      <w:r>
        <w:rPr>
          <w:color w:val="1B1B1B"/>
        </w:rPr>
        <w:t>art. 218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218. Uprawnienie do nadawania stopnia doktora habilitowanego posiadają uczelnia, instytut PAN, instytut badawczy albo instytut międzynarodowy, które w danej dyscyplinie posiadają: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kategorię naukową A+, A albo B+ albo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uprawnienie nadane w trybie określonym w art. 226a ust. 1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zwane dalej "podmiotem habilitującym".";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44) w </w:t>
      </w:r>
      <w:r>
        <w:rPr>
          <w:color w:val="1B1B1B"/>
        </w:rPr>
        <w:t>art. 220</w:t>
      </w:r>
      <w:r>
        <w:rPr>
          <w:color w:val="000000"/>
        </w:rPr>
        <w:t xml:space="preserve"> ust.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"1. Postępowanie w sprawie nadania stopnia doktora habilitowanego wszczyna się na wniosek osoby ubiegającej się o stopień doktora habilitowanego, składany do podmiotu habilitującego za pośrednictwem RDN.";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45) w </w:t>
      </w:r>
      <w:r>
        <w:rPr>
          <w:color w:val="1B1B1B"/>
        </w:rPr>
        <w:t>art. 221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9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"9. Komisja habilitacyjna przeprowadza kolokwium habilitacyjne w zakresie osiągnięć naukowych lub artystycznych osoby ubiegającej się o stopień doktora habilitowanego.",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9a dodaje się ust. 9b i 9c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"9b. Kolokwium habilitacyjne ma charakter publiczny, z wyłączeniem kolokwium w zakresie osiągnięć, o których mowa w art. 219 ust. 3.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9c. Kolokwium habilitacyjnego nie przeprowadza się, jeżeli co najmniej 2 recenzje są negatywne.";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46) w </w:t>
      </w:r>
      <w:r>
        <w:rPr>
          <w:color w:val="1B1B1B"/>
        </w:rPr>
        <w:t>art. 222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1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"1. Podmiot habilitujący udostępnia w BIP na swojej stronie podmiotowej: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wniosek osoby ubiegającej się o stopień doktora habilitowanego;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informację o składzie komisji habilitacyjnej;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3) recenzje;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4) informację o terminie, miejscu i sposobie przeprowadzenia kolokwium habilitacyjnego;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5) uchwałę zawierającą opinię w sprawie nadania stopnia doktora habilitowanego wraz z uzasadnieniem;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6) decyzję o nadaniu stopnia doktora habilitowanego albo o odmowie jego nadania.",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1 dodaje się ust.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Informację, o której mowa w ust. 1 pkt 4, podmiot habilitujący udostępnia nie później niż w terminie 10 dni przed wyznaczonym terminem przeprowadzenia kolokwium habilitacyjnego.";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47) w </w:t>
      </w:r>
      <w:r>
        <w:rPr>
          <w:color w:val="1B1B1B"/>
        </w:rPr>
        <w:t>art. 224</w:t>
      </w:r>
      <w:r>
        <w:rPr>
          <w:color w:val="000000"/>
        </w:rPr>
        <w:t xml:space="preserve"> dodaje się ust. 3 i 4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"3. Osoba ubiegająca się o stopień doktora habilitowanego składa do RDN wniosek o wyrażenie zgody na skrócenie okresu na wystąpienie z ponownym wnioskiem o wszczęcie postępowania w sprawie nadania tego stopnia wraz z dokumentami potwierdzającymi znaczne zwiększenie dorobku naukowego lub artystycznego.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4. W terminie 8 tygodni od dnia otrzymania wniosku o wyrażenie zgody na skrócenie okresu na wystąpienie z ponownym wnioskiem o wszczęcie postępowania w sprawie nadania stopnia doktora habilitowanego RDN wydaje w tej sprawie postanowienie. Na postanowienie RDN nie przysługuje zażalenie.";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48) w </w:t>
      </w:r>
      <w:r>
        <w:rPr>
          <w:color w:val="1B1B1B"/>
        </w:rPr>
        <w:t>dziale V</w:t>
      </w:r>
      <w:r>
        <w:rPr>
          <w:color w:val="000000"/>
        </w:rPr>
        <w:t xml:space="preserve"> po rozdziale 3 dodaje się rozdział 3a w brzmieniu:</w:t>
      </w:r>
    </w:p>
    <w:p w:rsidR="00603968" w:rsidRDefault="00000000">
      <w:pPr>
        <w:spacing w:before="25" w:after="0"/>
        <w:ind w:left="373"/>
        <w:jc w:val="center"/>
      </w:pPr>
      <w:r>
        <w:rPr>
          <w:color w:val="000000"/>
        </w:rPr>
        <w:t>"Rozdział 3a</w:t>
      </w:r>
    </w:p>
    <w:p w:rsidR="00603968" w:rsidRDefault="00000000">
      <w:pPr>
        <w:spacing w:before="25" w:after="0"/>
        <w:ind w:left="373"/>
        <w:jc w:val="center"/>
      </w:pPr>
      <w:r>
        <w:rPr>
          <w:color w:val="000000"/>
        </w:rPr>
        <w:t>Szczególne zasady nadawania uprawnień do nadawania stopnia doktora i doktora habilitowanego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Art. 226a. 1. W przypadku wyodrębnienia w klasyfikacji dziedzin i dyscyplin nowej dyscypliny RDN może, na wniosek uczelni, instytutu PAN, instytutu badawczego albo instytutu międzynarodowego, w drodze decyzji administracyjnej, nadać temu podmiotowi uprawnienie do nadawania stopnia doktora i stopnia doktora habilitowanego w tej dyscyplinie.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2. Wniosek, o którym mowa w ust. 1, może złożyć uczelnia, instytut PAN, instytut badawczy albo instytut międzynarodowy, które spełniają łącznie następujące warunki: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zatrudniają co najmniej 12 pracowników: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prowadzących działalność naukową w dyscyplinie, o której mowa w ust. 1, w przeliczeniu na pełny wymiar czasu pracy związanej z prowadzeniem działalności naukowej w tej dyscyplinie,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b) posiadających osiągnięcia naukowe albo artystyczne w dyscyplinie albo w dyscyplinach wskazanych przez RDN zgodnie z art. 5 ust. 4 pkt 1;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posiadają kategorię naukową A+, A albo B+ w dyscyplinie wskazanej przez RDN zgodnie z art. 5 ust. 4 pkt 1, albo w co najmniej 1 z tych dyscyplin.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 xml:space="preserve">3. Uprawnienie nadane w trybie określonym w ust. 1 przysługuje do dnia, w którym decyzja o przyznaniu danej uczelni, danemu instytutowi PAN, instytutowi badawczemu albo instytutowi międzynarodowemu kategorii naukowej w ramach kolejnej ewaluacji jakości działalności naukowej w dyscyplinie, o której mowa w ust. 1, stanie się </w:t>
      </w:r>
      <w:r>
        <w:rPr>
          <w:color w:val="000000"/>
        </w:rPr>
        <w:lastRenderedPageBreak/>
        <w:t>ostateczna. W przypadku gdy podmiot nie jest objęty kolejną ewaluacją jakości działalności naukowej w dyscyplinie, w której zostało mu nadane to uprawnienie, traci je z końcem roku, w którym rozpoczęła się ta ewaluacja.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4. Od decyzji, o której mowa w ust. 1, przysługuje wniosek o ponowne rozpatrzenie sprawy.";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49) w </w:t>
      </w:r>
      <w:r>
        <w:rPr>
          <w:color w:val="1B1B1B"/>
        </w:rPr>
        <w:t>art. 228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po ust. 1 dodaje się ust.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RDN, w drodze uchwały, określi wzór wniosku, o którym mowa w ust. 1, i dokumenty składane wraz z tym wnioskiem.",</w:t>
      </w:r>
    </w:p>
    <w:p w:rsidR="00603968" w:rsidRDefault="00000000">
      <w:pPr>
        <w:spacing w:after="0"/>
        <w:ind w:left="746"/>
      </w:pPr>
      <w:r>
        <w:rPr>
          <w:color w:val="000000"/>
        </w:rPr>
        <w:t>b) ust. 6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"6. Od decyzji, o której mowa w ust. 5 pkt 2, przysługuje, w terminie 3 miesięcy od dnia jej doręczenia, wniosek o ponowne rozpatrzenie sprawy.",</w:t>
      </w:r>
    </w:p>
    <w:p w:rsidR="00603968" w:rsidRDefault="00000000">
      <w:pPr>
        <w:spacing w:after="0"/>
        <w:ind w:left="746"/>
      </w:pPr>
      <w:r>
        <w:rPr>
          <w:color w:val="000000"/>
        </w:rPr>
        <w:t>c) ust. 8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"8. W postępowaniu w sprawie wniosku o ponowne rozpatrzenie sprawy RDN zasięga opinii 2 recenzentów innych niż powołani zgodnie z ust. 3. Do powołania tych recenzentów przepisy art. 240 stosuje się.";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50) po art. 228 dodaje się art. 228a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228a. Postępowania w sprawie nadania tytułu profesora w: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dyscyplinie, która została włączona do innej dyscypliny albo do innych dyscyplin,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dziedzinie, która została włączona do innej dziedziny albo do innych dziedzin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wszczęte przed dniem wprowadzenia tej zmiany do klasyfikacji dziedzin i dyscyplin prowadzi się w dyscyplinie albo w dziedzinie, która została włączona, na zasadach dotychczasowych do dnia zakończenia tych postępowań.";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51) w </w:t>
      </w:r>
      <w:r>
        <w:rPr>
          <w:color w:val="1B1B1B"/>
        </w:rPr>
        <w:t>art. 231</w:t>
      </w:r>
      <w:r>
        <w:rPr>
          <w:color w:val="000000"/>
        </w:rPr>
        <w:t xml:space="preserve"> ust.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"1. Prawomocne orzeczenie sądu stwierdzające fakt: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złożenia niezgodnego z prawdą oświadczenia lustracyjnego lub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naruszenia praw autorskich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przez osobę, o której mowa w art. 227 ust. 1 albo 2, której nadano tytuł profesora, skutkuje utratą tego tytułu.";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52) w </w:t>
      </w:r>
      <w:r>
        <w:rPr>
          <w:color w:val="1B1B1B"/>
        </w:rPr>
        <w:t>art. 232</w:t>
      </w:r>
      <w:r>
        <w:rPr>
          <w:color w:val="000000"/>
        </w:rPr>
        <w:t xml:space="preserve"> po ust. 2 dodaje się ust. 2a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"2a. RDN jest organem wyższego stopnia w rozumieniu przepisów Kpa w stosunku do podmiotów doktoryzujących i podmiotów habilitujących w sprawach nadawania stopni naukowych i stopni w zakresie sztuki.";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53) w </w:t>
      </w:r>
      <w:r>
        <w:rPr>
          <w:color w:val="1B1B1B"/>
        </w:rPr>
        <w:t>art. 233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4 dodaje się zdanie drugie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"W przypadku gdy zakres danej dziedziny obejmuje tylko 1 dyscyplinę, w skład RDN wchodzi 5 przedstawicieli tej dyscypliny.",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4 dodaje się ust. 4a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"4a. W przypadku zmiany w klasyfikacji dziedzin i dyscyplin polegającej na: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wyodrębnieniu nowej dyscypliny,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włączeniu dyscypliny do innej dyscypliny albo do innych dyscyplin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- RDN działa w dotychczasowym składzie do końca kadencji, w trakcie której wyodrębnienie albo włączenie nastąpiło.",</w:t>
      </w:r>
    </w:p>
    <w:p w:rsidR="00603968" w:rsidRDefault="00000000">
      <w:pPr>
        <w:spacing w:after="0"/>
        <w:ind w:left="746"/>
      </w:pPr>
      <w:r>
        <w:rPr>
          <w:color w:val="000000"/>
        </w:rPr>
        <w:t>c) w ust. 5 zdanie pierwsze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"Kandydata na członka RDN reprezentującego daną dyscyplinę może zgłosić uczelnia, instytut PAN, instytut badawczy lub instytut międzynarodowy, które w tej dyscyplinie posiadają kategorię naukową A+, A albo B+ albo uprawnienie nadane w trybie określonym w art. 226a ust. 1.";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54) w </w:t>
      </w:r>
      <w:r>
        <w:rPr>
          <w:color w:val="1B1B1B"/>
        </w:rPr>
        <w:t>art. 235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2 w pkt 2 kropkę zastępuje się średnikiem i dodaje się pkt 3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"3) zespoły, o których mowa w ust. 5.",</w:t>
      </w:r>
    </w:p>
    <w:p w:rsidR="00603968" w:rsidRDefault="00000000">
      <w:pPr>
        <w:spacing w:after="0"/>
        <w:ind w:left="746"/>
      </w:pPr>
      <w:r>
        <w:rPr>
          <w:color w:val="000000"/>
        </w:rPr>
        <w:t>b) w ust. 3 po pkt 1 dodaje się pkt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"1a) 2 zastępców przewodniczącego;";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55) w </w:t>
      </w:r>
      <w:r>
        <w:rPr>
          <w:color w:val="1B1B1B"/>
        </w:rPr>
        <w:t>art. 238</w:t>
      </w:r>
      <w:r>
        <w:rPr>
          <w:color w:val="000000"/>
        </w:rPr>
        <w:t xml:space="preserve"> w ust. 1:</w:t>
      </w:r>
    </w:p>
    <w:p w:rsidR="00603968" w:rsidRDefault="00000000">
      <w:pPr>
        <w:spacing w:after="0"/>
        <w:ind w:left="746"/>
      </w:pPr>
      <w:r>
        <w:rPr>
          <w:color w:val="000000"/>
        </w:rPr>
        <w:t>a) pkt 2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 xml:space="preserve">"2) rozpatrywanie zażaleń na postanowienia o odmowie wszczęcia postępowania w sprawie nadania stopnia doktora, zażaleń na postanowienia o odmowie dopuszczenia do obrony rozprawy doktorskiej i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od decyzji o odmowie nadania stopnia doktora;",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pkt 4 dodaje się pkt 4a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"4a) rozpatrywanie wniosków o wyrażenie zgody na skrócenie okresu na wystąpienie z ponownym wnioskiem o wszczęcie postępowania w sprawie nadania stopnia doktora habilitowanego;",</w:t>
      </w:r>
    </w:p>
    <w:p w:rsidR="00603968" w:rsidRDefault="00000000">
      <w:pPr>
        <w:spacing w:after="0"/>
        <w:ind w:left="746"/>
      </w:pPr>
      <w:r>
        <w:rPr>
          <w:color w:val="000000"/>
        </w:rPr>
        <w:t>c) po pkt 6 dodaje się pkt 6a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"6a) podejmowanie uchwał w sprawach, o których mowa w art. 5 ust. 4;";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56) w </w:t>
      </w:r>
      <w:r>
        <w:rPr>
          <w:color w:val="1B1B1B"/>
        </w:rPr>
        <w:t>art. 240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po ust. 1 dodaje się ust.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"1a. RDN sporządza listę kandydatów na recenzentów, wskazanych zgodnie z ust. 1. Kolejność kandydatów na liście ustala się w drodze losowania.",</w:t>
      </w:r>
    </w:p>
    <w:p w:rsidR="00603968" w:rsidRDefault="00000000">
      <w:pPr>
        <w:spacing w:after="0"/>
        <w:ind w:left="746"/>
      </w:pPr>
      <w:r>
        <w:rPr>
          <w:color w:val="000000"/>
        </w:rPr>
        <w:t>b) ust. 2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"2. Recenzenci są wyznaczani przez RDN według kolejności na liście, o której mowa w ust. 1a.";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57) w </w:t>
      </w:r>
      <w:r>
        <w:rPr>
          <w:color w:val="1B1B1B"/>
        </w:rPr>
        <w:t>art. 269</w:t>
      </w:r>
      <w:r>
        <w:rPr>
          <w:color w:val="000000"/>
        </w:rPr>
        <w:t xml:space="preserve"> po ust. 2 dodaje się ust. 2a-2c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"2a. W przypadku zmiany nazwy dyscypliny, w której podmiotowi została przyznana kategoria naukowa, kategorię przyznaną w dyscyplinie przed zmianą jej nazwy uważa się za kategorię w dyscyplinie po zmianie jej nazwy, zgodnie z przyporządkowaniem dokonanym przez RDN na podstawie art. 5 ust. 4 pkt 2.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 xml:space="preserve">2b. W przypadku włączenia dyscypliny, w której podmiotowi została przyznana kategoria naukowa, do innej dyscypliny albo do innych dyscyplin wskazanych przez RDN zgodnie z art. 5 ust. 4 pkt 3, podmiot ten zachowuje przyznaną kategorię do dnia, w którym decyzja o przyznaniu kategorii naukowej w ramach kolejnej ewaluacji jakości działalności naukowej w dyscyplinie, do której dana dyscyplina została włączona, albo w co najmniej 1 z dyscyplin, do których dana dyscyplina została włączona, stanie się </w:t>
      </w:r>
      <w:r>
        <w:rPr>
          <w:color w:val="000000"/>
        </w:rPr>
        <w:lastRenderedPageBreak/>
        <w:t>ostateczna. Jeżeli podmiot nie jest objęty kolejną ewaluacją jakości działalności naukowej w dyscyplinie, do której dana dyscyplina została włączona, albo w co najmniej 1 z dyscyplin, do których dana dyscyplina została włączona, traci kategorię naukową przyznaną w dyscyplinie, która została włączona, z końcem roku, w którym rozpoczęła się ta ewaluacja.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2c. Niezależnie od zachowania przyznanej kategorii naukowej zgodnie z ust. 2b: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od dnia włączenia dyscypliny do innej dyscypliny albo do innych dyscyplin nie wszczyna się postępowań w sprawie nadania stopnia doktora i stopnia doktora habilitowanego w dyscyplinie, która została włączona;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postępowania w sprawie nadania stopnia doktora i stopnia doktora habilitowanego wszczęte przed dniem włączenia dyscypliny do innej dyscypliny albo do innych dyscyplin, prowadzi się w dyscyplinie, która została włączona, na zasadach dotychczasowych do dnia zakończenia tych postępowań.";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58) w </w:t>
      </w:r>
      <w:r>
        <w:rPr>
          <w:color w:val="1B1B1B"/>
        </w:rPr>
        <w:t>art. 271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4 pkt 1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"1) co najmniej w 1 dyscyplinie w danej dziedzinie posiadają kategorię naukową A+, A albo B+ albo uprawnienie nadane w trybie określonym w art. 226a ust. 1 oraz",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5 dodaje się ust. 5a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"5a. W przypadku zmiany w klasyfikacji dziedzin i dyscyplin polegającej na: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wyodrębnieniu nowej dziedziny,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włączeniu dziedziny do innej dziedziny albo do innych dziedzin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- KEN działa w dotychczasowym składzie do końca kadencji, w trakcie której wyodrębnienie albo włączenie nastąpiło.";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59) w </w:t>
      </w:r>
      <w:r>
        <w:rPr>
          <w:color w:val="1B1B1B"/>
        </w:rPr>
        <w:t>art. 323</w:t>
      </w:r>
      <w:r>
        <w:rPr>
          <w:color w:val="000000"/>
        </w:rPr>
        <w:t xml:space="preserve"> ust. 3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"3. Minister może upoważnić dyrektora NAWA do wydawania decyzji: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o których mowa w ust. 1 pkt 3;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w sprawach, o których mowa w ust. 2;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3) o których mowa w art. 324 ust. 1 pkt 2, dla cudzoziemców niebędących stypendystami NAWA.";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60) w </w:t>
      </w:r>
      <w:r>
        <w:rPr>
          <w:color w:val="1B1B1B"/>
        </w:rPr>
        <w:t>art. 324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2 po pkt 1 dodaje się pkt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 xml:space="preserve">"1a) cudzoziemca - obywatela Zjednoczonego Królestwa Wielkiej Brytanii i Irlandii Północnej, o którym mowa w art. 10 ust. 1 lit. b lub d Umowy o wystąpieniu Zjednoczonego Królestwa Wielkiej Brytanii i Irlandii Północnej z Unii Europejskiej i Europejskiej Wspólnoty Energii Atomowej (Dz. Urz. UE L 29 z 31.01.2020, str. 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oraz członków jego rodziny, mieszkających na terytorium Rzeczypospolitej Polskiej;",</w:t>
      </w:r>
    </w:p>
    <w:p w:rsidR="00603968" w:rsidRDefault="00000000">
      <w:pPr>
        <w:spacing w:after="0"/>
        <w:ind w:left="746"/>
      </w:pPr>
      <w:r>
        <w:rPr>
          <w:color w:val="000000"/>
        </w:rPr>
        <w:t>b) ust. 3 i 4 otrzymują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"3. O stypendium socjalne, o którym mowa w art. 86 ust. 1 pkt 1, i o kredyt studencki, o którym mowa w art. 98 ust. 1, może ubiegać się cudzoziemiec, o którym mowa w ust. 2: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pkt 1 i 1a: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lastRenderedPageBreak/>
        <w:t>a) będący osobą pracującą na własny rachunek lub pracownikiem, o których mowa w art. 2 pkt 5 i 7 ustawy z dnia 14 lipca 2006 r. o wjeździe na terytorium Rzeczypospolitej Polskiej, pobycie oraz wyjeździe z tego terytorium obywateli państw członkowskich Unii Europejskiej i członków ich rodzin (Dz. U. z 2021 r. poz. 1697),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b) który zachowuje prawo pobytu w przypadkach, o których mowa w art. 17 ustawy, o której mowa w lit. a,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c) posiadający prawo stałego pobytu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- oraz członkowie jego rodziny, mieszkający na terytorium Rzeczypospolitej Polskiej;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pkt 2-8.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4. Za członków rodzin osób, o których mowa w ust. 2 pkt 1 i 1a oraz ust. 3 pkt 1, uważa się osoby wymienione w art. 2 pkt 4 ustawy, o której mowa w ust. 3 pkt 1 lit. 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61) w </w:t>
      </w:r>
      <w:r>
        <w:rPr>
          <w:color w:val="1B1B1B"/>
        </w:rPr>
        <w:t>art. 326</w:t>
      </w:r>
      <w:r>
        <w:rPr>
          <w:color w:val="000000"/>
        </w:rPr>
        <w:t xml:space="preserve"> w ust. 2 pkt 1 i 2 otrzymują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"1) kontynuacji kształcenia na studiach drugiego stopnia lub na studiach podyplomowych, lub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ubiegania się o przyjęcie do szkoły doktorskiej lub o nadanie stopnia doktora.";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62) w </w:t>
      </w:r>
      <w:r>
        <w:rPr>
          <w:color w:val="1B1B1B"/>
        </w:rPr>
        <w:t>art. 328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po ust. 3 dodaje się ust. 3a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"3a. Stopień naukowy i stopień w zakresie sztuki nie może zostać uznany za równoważny z odpowiednim polskim stopniem, jeżeli: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instytucja, która go nadała: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a) nie działa w systemie szkolnictwa wyższego i nauki żadnego państwa lub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b) w rozumieniu prawa wewnętrznego państwa, w którego systemie szkolnictwa wyższego i nauki działa ta instytucja, w dniu nadania tego stopnia nie posiadała uprawnień do nadawania stopni naukowych lub stopni w zakresie sztuki;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kształcenie prowadzące do uzyskania tego stopnia albo część tego kształcenia realizowano niezgodnie z przepisami państwa, w którym kształcenie to było prowadzone.",</w:t>
      </w:r>
    </w:p>
    <w:p w:rsidR="00603968" w:rsidRDefault="00000000">
      <w:pPr>
        <w:spacing w:after="0"/>
        <w:ind w:left="746"/>
      </w:pPr>
      <w:r>
        <w:rPr>
          <w:color w:val="000000"/>
        </w:rPr>
        <w:t>b) w ust. 4 zdanie drugie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"Postępowanie prowadzi podmiot posiadający kategorię naukową A+ albo A w dyscyplinie, której dotyczy wniosek, a jeżeli wniosek dotyczy dyscypliny nauk teologicznych - także Uniwersytet Papieski Jana Pawła II w Krakowie.";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63) </w:t>
      </w:r>
      <w:r>
        <w:rPr>
          <w:color w:val="1B1B1B"/>
        </w:rPr>
        <w:t>art. 341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341. Minister może powoływać zespoły doradcze lub ekspertów w celu przedstawienia opinii lub ekspertyzy na jego potrzeby, w szczególności opinii dotyczących przyznawania lub rozliczania środków finansowych, o których mowa w art. 365 pkt 4 lit. b, pkt 5 i 7-9.";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64) w </w:t>
      </w:r>
      <w:r>
        <w:rPr>
          <w:color w:val="1B1B1B"/>
        </w:rPr>
        <w:t>art. 343</w:t>
      </w:r>
      <w:r>
        <w:rPr>
          <w:color w:val="000000"/>
        </w:rPr>
        <w:t xml:space="preserve"> po ust. 7 dodaje się ust. 7a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"7a. W przypadku: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zmiany w klasyfikacji dziedzin i dyscyplin polegającej na zmianie: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a) nazwy dyscypliny,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lastRenderedPageBreak/>
        <w:t>b) przyporządkowania dyscypliny do dziedziny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osoba prowadząca działalność naukową i osoba biorąca udział w prowadzeniu działalności naukowej składa oświadczenie, o którym mowa w ust. 7, w terminie 30 dni od dnia wejścia w życie przepisów wydanych na podstawie art. 5 ust. 3, na mocy których zmiany te nastąpiły;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wyodrębnienia w klasyfikacji dziedzin i dyscyplin nowej dyscypliny osoba prowadząca działalność naukową i osoba biorąca udział w prowadzeniu działalności naukowej może złożyć oświadczenie, o którym mowa w ust. 7, bez zachowania terminu określonego w tym przepisie;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3) włączenia dyscypliny do innej dyscypliny albo do innych dyscyplin osoba prowadząca działalność naukową i osoba biorąca udział w prowadzeniu działalności naukowej składa oświadczenie, o którym mowa w ust. 7, w którym wskazuje dyscyplinę albo 1 z dyscyplin wskazanych przez RDN zgodnie z art. 5 ust. 4 pkt 3, w terminie 30 dni od dnia wejścia w życie przepisów wydanych na podstawie art. 5 ust. 3, na mocy których dyscyplina została włączona do innej dyscypliny albo do innych dyscyplin.";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65) w </w:t>
      </w:r>
      <w:r>
        <w:rPr>
          <w:color w:val="1B1B1B"/>
        </w:rPr>
        <w:t>art. 349</w:t>
      </w:r>
      <w:r>
        <w:rPr>
          <w:color w:val="000000"/>
        </w:rPr>
        <w:t xml:space="preserve"> w ust. 1:</w:t>
      </w:r>
    </w:p>
    <w:p w:rsidR="00603968" w:rsidRDefault="00000000">
      <w:pPr>
        <w:spacing w:after="0"/>
        <w:ind w:left="746"/>
      </w:pPr>
      <w:r>
        <w:rPr>
          <w:color w:val="000000"/>
        </w:rPr>
        <w:t>a) wprowadzenie do wyliczenia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"Baza osób upoważnionych do podpisywania dokumentów, o których mowa w art. 78 ust. 3 i 4, art. 163 ust. 4 oraz art. 180 ust. 1 i 1a, obejmuje:",</w:t>
      </w:r>
    </w:p>
    <w:p w:rsidR="00603968" w:rsidRDefault="00000000">
      <w:pPr>
        <w:spacing w:after="0"/>
        <w:ind w:left="746"/>
      </w:pPr>
      <w:r>
        <w:rPr>
          <w:color w:val="000000"/>
        </w:rPr>
        <w:t>b) w pkt 5 w lit. d kropkę zastępuje się przecinkiem i dodaje się lit. e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"e) zaświadczeń o uzyskaniu stopnia naukowego i stopnia w zakresie sztuki.";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66) w </w:t>
      </w:r>
      <w:r>
        <w:rPr>
          <w:color w:val="1B1B1B"/>
        </w:rPr>
        <w:t>art. 358</w:t>
      </w:r>
      <w:r>
        <w:rPr>
          <w:color w:val="000000"/>
        </w:rPr>
        <w:t xml:space="preserve"> w ust. 2 po pkt 4 dodaje się pkt 4a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"4a) uchwałę, o której mowa w art. 217c;";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67) w </w:t>
      </w:r>
      <w:r>
        <w:rPr>
          <w:color w:val="1B1B1B"/>
        </w:rPr>
        <w:t>art. 360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w ust. 2 po pkt 1 dodaje się pkt 1a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"1a) przygotowuje rozprawę doktorską w trybie eksternistycznym i nie posiada stopnia doktora - jeżeli od dnia wyznaczenia promotora lub promotorów albo promotora i promotora pomocniczego zgodnie z art. 217 nie upłynęło więcej niż 4 lata, albo",</w:t>
      </w:r>
    </w:p>
    <w:p w:rsidR="00603968" w:rsidRDefault="00000000">
      <w:pPr>
        <w:spacing w:after="0"/>
        <w:ind w:left="746"/>
      </w:pPr>
      <w:r>
        <w:rPr>
          <w:color w:val="000000"/>
        </w:rPr>
        <w:t>b) po ust. 2 dodaje się ust. 2a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"2a. Stypendium może otrzymać również osoba wykazująca się znaczącymi osiągnięciami w działalności naukowej, która posiada stopień doktora, prowadzi działalność naukową i jest zatrudniona w podmiocie, o którym mowa w art. 7 ust. 1, jeżeli okres 7 lat od dnia uzyskania tego stopnia upłynął po ostatnim dniu terminu składania wniosków o stypendia, określonego w przepisach wydanych na podstawie art. 363 pkt 1.",</w:t>
      </w:r>
    </w:p>
    <w:p w:rsidR="00603968" w:rsidRDefault="00000000">
      <w:pPr>
        <w:spacing w:after="0"/>
        <w:ind w:left="746"/>
      </w:pPr>
      <w:r>
        <w:rPr>
          <w:color w:val="000000"/>
        </w:rPr>
        <w:t>c) ust. 3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 xml:space="preserve">"3. Do okresów, o których mowa w ust. 2 pkt 2 i ust. 2a, nie wlicza się okresów przebywania na urlopie związanym z rodzicielstwem, określonym w przepisach działu ósmego ustawy z dnia 26 czerwca 1974 r. - Kodeks pracy, lub okresów pobierania zasiłku macierzyńskiego lub świadczenia rodzicielskiego, albo okresów pobierania zasiłku chorobowego lub świadczenia rehabilitacyjnego w związku z </w:t>
      </w:r>
      <w:r>
        <w:rPr>
          <w:color w:val="000000"/>
        </w:rPr>
        <w:lastRenderedPageBreak/>
        <w:t>niezdolnością do pracy, w tym spowodowaną chorobą wymagającą rehabilitacji leczniczej.",</w:t>
      </w:r>
    </w:p>
    <w:p w:rsidR="00603968" w:rsidRDefault="00000000">
      <w:pPr>
        <w:spacing w:after="0"/>
        <w:ind w:left="746"/>
      </w:pPr>
      <w:r>
        <w:rPr>
          <w:color w:val="000000"/>
        </w:rPr>
        <w:t>d) w ust. 4 pkt 1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"1) rektora uczelni, dyrektora instytutu PAN, dyrektora instytutu badawczego albo dyrektora instytutu międzynarodowego, w których: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a) jest prowadzona szkoła doktorska, w której młody naukowiec jest doktorantem,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b) młody naukowiec przygotowuje rozprawę doktorską w trybie eksternistycznym;",</w:t>
      </w:r>
    </w:p>
    <w:p w:rsidR="00603968" w:rsidRDefault="00000000">
      <w:pPr>
        <w:spacing w:after="0"/>
        <w:ind w:left="746"/>
      </w:pPr>
      <w:r>
        <w:rPr>
          <w:color w:val="000000"/>
        </w:rPr>
        <w:t>e) w ust. 5 zdanie drugie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"Do tego okresu nie wlicza się przerwy w działalności naukowej związanej z urlopem związanym z rodzicielstwem, określonym w przepisach działu ósmego ustawy z dnia 26 czerwca 1974 r. - Kodeks pracy, albo pobieraniem zasiłku chorobowego lub świadczenia rehabilitacyjnego w związku z niezdolnością do pracy, w tym spowodowaną chorobą wymagającą rehabilitacji leczniczej.",</w:t>
      </w:r>
    </w:p>
    <w:p w:rsidR="00603968" w:rsidRDefault="00000000">
      <w:pPr>
        <w:spacing w:after="0"/>
        <w:ind w:left="746"/>
      </w:pPr>
      <w:r>
        <w:rPr>
          <w:color w:val="000000"/>
        </w:rPr>
        <w:t>f) ust. 6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"6. Podmiot prowadzący szkołę doktorską, podmiot zatrudniający albo podmiot doktoryzujący przekazuje młodemu naukowcowi środki finansowe w ramach stypendium na podstawie umowy.";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68) w </w:t>
      </w:r>
      <w:r>
        <w:rPr>
          <w:color w:val="1B1B1B"/>
        </w:rPr>
        <w:t>art. 380</w:t>
      </w:r>
      <w:r>
        <w:rPr>
          <w:color w:val="000000"/>
        </w:rPr>
        <w:t>:</w:t>
      </w:r>
    </w:p>
    <w:p w:rsidR="00603968" w:rsidRDefault="00000000">
      <w:pPr>
        <w:spacing w:after="0"/>
        <w:ind w:left="746"/>
      </w:pPr>
      <w:r>
        <w:rPr>
          <w:color w:val="000000"/>
        </w:rPr>
        <w:t>a) ust. 1 otrzymuje brzmienie: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"1. Rozliczenie środków finansowych, o których mowa w art. 365 pkt 2a, pkt 4 lit. a-c, pkt 5, 7 i 10-12, oraz środków finansowych przyznanych na podstawie art. 404 następuje na podstawie raportu z wykorzystania tych środków.",</w:t>
      </w:r>
    </w:p>
    <w:p w:rsidR="00603968" w:rsidRDefault="00000000">
      <w:pPr>
        <w:spacing w:after="0"/>
        <w:ind w:left="746"/>
      </w:pPr>
      <w:r>
        <w:rPr>
          <w:color w:val="000000"/>
        </w:rPr>
        <w:t>b) dodaje się ust. 3 i 4 w brzmieniu: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"3. Zatwierdzenie rozliczenia środków finansowych, o których mowa w art. 365 pkt 4 lit. a-c i pkt 10-12, oraz środków finansowych przyznanych na podstawie art. 404 następuje w terminie 60 dni od dnia: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1) otrzymania opinii zespołu doradczego, o którym mowa w art. 341 - w przypadku powołania takiego zespołu w celu przedstawienia opinii dotyczących rozliczania przyznanych środków finansowych;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2) złożenia raportu z wykorzystania środków finansowych - w pozostałych przypadkach.</w:t>
      </w:r>
    </w:p>
    <w:p w:rsidR="00603968" w:rsidRDefault="00000000">
      <w:pPr>
        <w:spacing w:before="25" w:after="0"/>
        <w:ind w:left="746"/>
        <w:jc w:val="both"/>
      </w:pPr>
      <w:r>
        <w:rPr>
          <w:color w:val="000000"/>
        </w:rPr>
        <w:t>4. W przypadku konieczności poprawienia lub uzupełnienia raportu z wykorzystania środków finansowych, lub złożenia wyjaśnień do tego raportu termin, o którym mowa w ust. 3 pkt 2, jest liczony od dnia złożenia poprawionego lub uzupełnionego raportu, lub od dnia złożenia wyjaśnień do raportu.";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69) w </w:t>
      </w:r>
      <w:r>
        <w:rPr>
          <w:color w:val="1B1B1B"/>
        </w:rPr>
        <w:t>art. 381</w:t>
      </w:r>
      <w:r>
        <w:rPr>
          <w:color w:val="000000"/>
        </w:rPr>
        <w:t xml:space="preserve"> ust. 1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"1. Wnioski, opinie, umowy i raporty dotyczące: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1) zadań finansowanych ze środków finansowych, o których mowa w art. 365 pkt 4 lit. b, pkt 5, 7 i 10-12,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2) Mapy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- stanowią tajemnicę przedsiębiorstwa w rozumieniu przepisów o zwalczaniu nieuczciwej konkurencji.";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lastRenderedPageBreak/>
        <w:t xml:space="preserve">70) w </w:t>
      </w:r>
      <w:r>
        <w:rPr>
          <w:color w:val="1B1B1B"/>
        </w:rPr>
        <w:t>art. 430</w:t>
      </w:r>
      <w:r>
        <w:rPr>
          <w:color w:val="000000"/>
        </w:rPr>
        <w:t xml:space="preserve"> w ust. 1 pkt 2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"2) uczelnia nie posiada żadnego pozwolenia na utworzenie studiów;";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71) w </w:t>
      </w:r>
      <w:r>
        <w:rPr>
          <w:color w:val="1B1B1B"/>
        </w:rPr>
        <w:t>art. 438</w:t>
      </w:r>
      <w:r>
        <w:rPr>
          <w:color w:val="000000"/>
        </w:rPr>
        <w:t xml:space="preserve"> w ust. 4 zdanie trzecie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"Przepisy art. 116 ust. 2-3 i art. 451 ust. 2 stosuje się.";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72) w </w:t>
      </w:r>
      <w:r>
        <w:rPr>
          <w:color w:val="1B1B1B"/>
        </w:rPr>
        <w:t>art. 439</w:t>
      </w:r>
      <w:r>
        <w:rPr>
          <w:color w:val="000000"/>
        </w:rPr>
        <w:t xml:space="preserve"> w ust. 5 zdanie trzecie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"Przepisy art. 116 ust. 2-3 i art. 451 ust. 4 stosuje się.".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2.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kwietnia 2006 r. o finansowaniu Papieskiego Wydziału Teologicznego w Warszawie z budżetu państwa (Dz. U. poz. 648) wprowadza się następujące zmiany: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tytule</w:t>
      </w:r>
      <w:r>
        <w:rPr>
          <w:color w:val="000000"/>
        </w:rPr>
        <w:t xml:space="preserve"> ustawy ogólne określenie przedmiotu ustawy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"o finansowaniu Akademii Katolickiej w Warszawie z budżetu państwa";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1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1. Akademia Katolicka w Warszawie otrzymuje dotacje i inne środki z budżetu państwa na zasadach określonych dla uczelni publicznych.".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3.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kwietnia 2006 r. o finansowaniu Papieskiego Wydziału Teologicznego we Wrocławiu z budżetu państwa (Dz. U. poz. 649) </w:t>
      </w:r>
      <w:r>
        <w:rPr>
          <w:color w:val="1B1B1B"/>
        </w:rPr>
        <w:t>art. 1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jc w:val="both"/>
      </w:pPr>
      <w:r>
        <w:rPr>
          <w:color w:val="000000"/>
        </w:rPr>
        <w:t>"Art. 1. Papieski Wydział Teologiczny we Wrocławiu otrzymuje dotacje i inne środki z budżetu państwa na zasadach określonych dla uczelni publicznych.".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4.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kwietnia 2006 r. o finansowaniu Wyższej Szkoły Filozoficzno-Pedagogicznej "</w:t>
      </w:r>
      <w:proofErr w:type="spellStart"/>
      <w:r>
        <w:rPr>
          <w:color w:val="000000"/>
        </w:rPr>
        <w:t>Ignatianum</w:t>
      </w:r>
      <w:proofErr w:type="spellEnd"/>
      <w:r>
        <w:rPr>
          <w:color w:val="000000"/>
        </w:rPr>
        <w:t>" w Krakowie z budżetu państwa (Dz. U. poz. 650) wprowadza się następujące zmiany: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tytule</w:t>
      </w:r>
      <w:r>
        <w:rPr>
          <w:color w:val="000000"/>
        </w:rPr>
        <w:t xml:space="preserve"> ustawy ogólne określenie przedmiotu ustawy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 xml:space="preserve">"o finansowaniu Akademii </w:t>
      </w:r>
      <w:proofErr w:type="spellStart"/>
      <w:r>
        <w:rPr>
          <w:color w:val="000000"/>
        </w:rPr>
        <w:t>Ignatianum</w:t>
      </w:r>
      <w:proofErr w:type="spellEnd"/>
      <w:r>
        <w:rPr>
          <w:color w:val="000000"/>
        </w:rPr>
        <w:t xml:space="preserve"> w Krakowie z budżetu państwa";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1</w:t>
      </w:r>
      <w:r>
        <w:rPr>
          <w:color w:val="000000"/>
        </w:rPr>
        <w:t xml:space="preserve">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 xml:space="preserve">"Art. 1. Akademia </w:t>
      </w:r>
      <w:proofErr w:type="spellStart"/>
      <w:r>
        <w:rPr>
          <w:color w:val="000000"/>
        </w:rPr>
        <w:t>Ignatianum</w:t>
      </w:r>
      <w:proofErr w:type="spellEnd"/>
      <w:r>
        <w:rPr>
          <w:color w:val="000000"/>
        </w:rPr>
        <w:t xml:space="preserve"> w Krakowie otrzymuje dotacje i inne środki z budżetu państwa na zasadach określonych dla uczelni publicznych.".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5.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lipca 2017 r. o Narodowej Agencji Wymiany Akademickiej (Dz. U. z 2022 r. poz. 2401) wprowadza się następujące zmiany: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1) po art. 26 dodaje się art. 26a w brzmieniu: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t>"Art. 26a. Dyrektor może powoływać ekspertów zewnętrznych do przeprowadzania ocen wykonania umów i rozliczenia przyznanych środków finansowych. Do powoływania ekspertów przepis art. 22 ust. 3 stosuje się.";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29</w:t>
      </w:r>
      <w:r>
        <w:rPr>
          <w:color w:val="000000"/>
        </w:rPr>
        <w:t xml:space="preserve"> w ust. 4 wprowadzenie do wyliczenia otrzymuje brzmienie:</w:t>
      </w:r>
    </w:p>
    <w:p w:rsidR="00603968" w:rsidRDefault="00000000">
      <w:pPr>
        <w:spacing w:before="25" w:after="0"/>
        <w:ind w:left="373"/>
        <w:jc w:val="both"/>
      </w:pPr>
      <w:r>
        <w:rPr>
          <w:color w:val="000000"/>
        </w:rPr>
        <w:lastRenderedPageBreak/>
        <w:t>"Dyrektor, w terminie do dnia 31 marca, przedstawia ministrowi właściwemu do spraw szkolnictwa wyższego i nauki następujące dokumenty dotyczące poprzedniego roku obrotowego:".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6. </w:t>
      </w:r>
    </w:p>
    <w:p w:rsidR="00603968" w:rsidRDefault="00000000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 lipca 2018 r. - Przepisy wprowadzające ustawę - Prawo o szkolnictwie wyższym i nauce (Dz. U. poz. 1669,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179</w:t>
      </w:r>
      <w:r>
        <w:rPr>
          <w:color w:val="000000"/>
        </w:rPr>
        <w:t xml:space="preserve"> ust. 7 otrzymuje brzmienie:</w:t>
      </w:r>
    </w:p>
    <w:p w:rsidR="00603968" w:rsidRDefault="00000000">
      <w:pPr>
        <w:spacing w:before="25" w:after="0"/>
        <w:jc w:val="both"/>
      </w:pPr>
      <w:r>
        <w:rPr>
          <w:color w:val="000000"/>
        </w:rPr>
        <w:t>"7. W przypadku osób, które rozpoczęły studia doktoranckie przed rokiem akademickim 2019/2020 i ubiegają się o nadanie stopnia doktora na zasadach określonych w ustawie, o której mowa w art. 1, postępowanie w sprawie nadania stopnia doktora wszczyna złożenie wniosku o wyznaczenie promotora lub promotorów albo promotora i promotora pomocniczego.".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7. </w:t>
      </w:r>
    </w:p>
    <w:p w:rsidR="00603968" w:rsidRDefault="00000000">
      <w:pPr>
        <w:spacing w:after="0"/>
      </w:pPr>
      <w:r>
        <w:rPr>
          <w:color w:val="000000"/>
        </w:rPr>
        <w:t xml:space="preserve">Rada Doskonałości Naukowej podejmuje i ogłasza w Biuletynie Informacji Publicznej na swojej stronie podmiotowej pierwszą uchwałę, o której mowa w </w:t>
      </w:r>
      <w:r>
        <w:rPr>
          <w:color w:val="1B1B1B"/>
        </w:rPr>
        <w:t>art. 5 ust. 5</w:t>
      </w:r>
      <w:r>
        <w:rPr>
          <w:color w:val="000000"/>
        </w:rPr>
        <w:t xml:space="preserve"> ustawy, o której mowa w art. 1, w terminie 30 dni od dnia wejścia w życie art. 1 pkt 1.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8. </w:t>
      </w:r>
    </w:p>
    <w:p w:rsidR="00603968" w:rsidRDefault="00000000">
      <w:pPr>
        <w:spacing w:after="0"/>
      </w:pPr>
      <w:r>
        <w:rPr>
          <w:color w:val="000000"/>
        </w:rPr>
        <w:t xml:space="preserve">W przypadku rozprawy doktorskiej przekazanej do zaopiniowania przed dniem wejścia w życie niniejszej ustawy termin na sporządzenie opinii o rozprawie przez promotora lub promotorów określony w </w:t>
      </w:r>
      <w:r>
        <w:rPr>
          <w:color w:val="1B1B1B"/>
        </w:rPr>
        <w:t>art. 217a</w:t>
      </w:r>
      <w:r>
        <w:rPr>
          <w:color w:val="000000"/>
        </w:rPr>
        <w:t xml:space="preserve"> ustawy, o której mowa w art. 1, liczy się od dnia wejścia w życie niniejszej ustawy.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9. </w:t>
      </w:r>
    </w:p>
    <w:p w:rsidR="00603968" w:rsidRDefault="00000000">
      <w:pPr>
        <w:spacing w:after="0"/>
      </w:pPr>
      <w:r>
        <w:rPr>
          <w:color w:val="000000"/>
        </w:rPr>
        <w:t xml:space="preserve">Senat uczelni albo rada naukowa instytutu naukowego Polskiej Akademii Nauk, instytutu badawczego albo międzynarodowego instytutu naukowego utworzonego na podstawie odrębnych ustaw działającego na terytorium Rzeczypospolitej Polskiej podejmą uchwałę w sprawie, o której mowa w </w:t>
      </w:r>
      <w:r>
        <w:rPr>
          <w:color w:val="1B1B1B"/>
        </w:rPr>
        <w:t>art. 217c</w:t>
      </w:r>
      <w:r>
        <w:rPr>
          <w:color w:val="000000"/>
        </w:rPr>
        <w:t xml:space="preserve"> ustawy, o której mowa w art. 1, w terminie 6 miesięcy od dnia wejścia w życie niniejszej ustawy.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10. </w:t>
      </w:r>
    </w:p>
    <w:p w:rsidR="00603968" w:rsidRDefault="00000000">
      <w:pPr>
        <w:spacing w:after="0"/>
      </w:pPr>
      <w:r>
        <w:rPr>
          <w:color w:val="000000"/>
        </w:rPr>
        <w:t>W przypadku postępowań w sprawie nadania stopnia doktora habilitowanego wszczętych i niezakończonych do dnia 30 września 2023 r. komisja habilitacyjna może nie przeprowadzać kolokwium habilitacyjnego, chyba że osoba ubiegająca się o nadanie tego stopnia posiada osiągnięcia naukowe w zakresie nauk humanistycznych, społecznych lub teologicznych.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11. </w:t>
      </w:r>
    </w:p>
    <w:p w:rsidR="00603968" w:rsidRDefault="00000000">
      <w:pPr>
        <w:spacing w:after="0"/>
      </w:pPr>
      <w:r>
        <w:rPr>
          <w:color w:val="000000"/>
        </w:rPr>
        <w:t xml:space="preserve">Osoba prowadząca działalność naukową i osoba biorąca udział w prowadzeniu działalności naukowej składa pierwsze oświadczenie,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o której mowa w art. 1, w związku z wystąpieniem okoliczności, o których mowa w </w:t>
      </w:r>
      <w:r>
        <w:rPr>
          <w:color w:val="1B1B1B"/>
        </w:rPr>
        <w:t>art. 343 ust. 7a pkt 1</w:t>
      </w:r>
      <w:r>
        <w:rPr>
          <w:color w:val="000000"/>
        </w:rPr>
        <w:t xml:space="preserve"> ustawy, o której mowa w art. 1, w terminie 30 dni od dnia wejścia w życie art. 1 pkt 64.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12. </w:t>
      </w:r>
    </w:p>
    <w:p w:rsidR="00603968" w:rsidRDefault="00000000">
      <w:pPr>
        <w:spacing w:after="0"/>
      </w:pPr>
      <w:r>
        <w:rPr>
          <w:color w:val="000000"/>
        </w:rPr>
        <w:t xml:space="preserve">Do zatwierdzania rozliczenia środków finansowych, o których mowa w </w:t>
      </w:r>
      <w:r>
        <w:rPr>
          <w:color w:val="1B1B1B"/>
        </w:rPr>
        <w:t>art. 365 pkt 4 lit. a-c</w:t>
      </w:r>
      <w:r>
        <w:rPr>
          <w:color w:val="000000"/>
        </w:rPr>
        <w:t xml:space="preserve"> i </w:t>
      </w:r>
      <w:r>
        <w:rPr>
          <w:color w:val="1B1B1B"/>
        </w:rPr>
        <w:t>pkt 10-12</w:t>
      </w:r>
      <w:r>
        <w:rPr>
          <w:color w:val="000000"/>
        </w:rPr>
        <w:t xml:space="preserve"> ustawy, o której mowa w art. 1, oraz środków finansowych przyznanych na podstawie </w:t>
      </w:r>
      <w:r>
        <w:rPr>
          <w:color w:val="1B1B1B"/>
        </w:rPr>
        <w:t>art. 404</w:t>
      </w:r>
      <w:r>
        <w:rPr>
          <w:color w:val="000000"/>
        </w:rPr>
        <w:t xml:space="preserve"> tej ustawy, na podstawie raportów z wykorzystania tych środków, złożonych przed dniem wejścia w życie art. 1 pkt 68, stosuje się przepisy dotychczasowe.</w:t>
      </w:r>
    </w:p>
    <w:p w:rsidR="00603968" w:rsidRDefault="00603968">
      <w:pPr>
        <w:spacing w:before="80" w:after="0"/>
      </w:pPr>
    </w:p>
    <w:p w:rsidR="00603968" w:rsidRDefault="00000000">
      <w:pPr>
        <w:spacing w:after="0"/>
      </w:pPr>
      <w:r>
        <w:rPr>
          <w:b/>
          <w:color w:val="000000"/>
        </w:rPr>
        <w:t>Art.  13. </w:t>
      </w:r>
    </w:p>
    <w:p w:rsidR="00603968" w:rsidRDefault="00000000">
      <w:pPr>
        <w:spacing w:after="0"/>
      </w:pPr>
      <w:r>
        <w:rPr>
          <w:color w:val="000000"/>
        </w:rPr>
        <w:t>Ustawa wchodzi w życie po upływie 14 dni od dnia ogłoszenia, z wyjątkiem: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1) art. 1 pkt 1, pkt 9 lit. a, pkt 20, 21, 26, 33, 34, 37, 43, 48, 50, 53, pkt 55 lit. c, pkt 57, 58, 63, 64 i 68 oraz art. 7, art. 11 i art. 12, które wchodzą w życie z dniem następującym po dniu ogłoszenia;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2) art. 1 pkt 49 lit. a, który wchodzi w życie po upływie 3 miesięcy od dnia ogłoszenia;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3) art. 1 pkt 23, 24 i 65, które wchodzą w życie po upływie 6 miesięcy od dnia ogłoszenia;</w:t>
      </w:r>
    </w:p>
    <w:p w:rsidR="00603968" w:rsidRDefault="00000000">
      <w:pPr>
        <w:spacing w:before="26" w:after="0"/>
        <w:ind w:left="373"/>
      </w:pPr>
      <w:r>
        <w:rPr>
          <w:color w:val="000000"/>
        </w:rPr>
        <w:t>4) art. 1 pkt 7, 14, 15, 28, 31, pkt 45 lit. a i lit. b w zakresie dodawanego ust. 9b, pkt 46, 47, pkt 49 lit. c, pkt 54, pkt 55 lit. b, pkt 56 i 60 oraz art. 10, które wchodzą w życie z dniem 1 października 2023 r.</w:t>
      </w:r>
    </w:p>
    <w:sectPr w:rsidR="0060396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8C2"/>
    <w:multiLevelType w:val="multilevel"/>
    <w:tmpl w:val="EC146A0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95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03968"/>
    <w:rsid w:val="003A50EE"/>
    <w:rsid w:val="006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3CC"/>
  <w15:docId w15:val="{1F492145-C890-4660-83DB-7897D9A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6556</Words>
  <Characters>39338</Characters>
  <Application>Microsoft Office Word</Application>
  <DocSecurity>0</DocSecurity>
  <Lines>327</Lines>
  <Paragraphs>91</Paragraphs>
  <ScaleCrop>false</ScaleCrop>
  <Company/>
  <LinksUpToDate>false</LinksUpToDate>
  <CharactersWithSpaces>45803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Pakuła</cp:lastModifiedBy>
  <cp:revision>2</cp:revision>
  <dcterms:created xsi:type="dcterms:W3CDTF">2023-03-05T15:54:00Z</dcterms:created>
  <dcterms:modified xsi:type="dcterms:W3CDTF">2023-03-05T15:55:00Z</dcterms:modified>
</cp:coreProperties>
</file>